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1A" w:rsidRPr="00B8291A" w:rsidRDefault="00B8291A" w:rsidP="00B8291A">
      <w:pPr>
        <w:shd w:val="clear" w:color="auto" w:fill="FFFFFF"/>
        <w:spacing w:line="231" w:lineRule="atLeast"/>
        <w:ind w:left="0"/>
        <w:jc w:val="center"/>
        <w:outlineLvl w:val="1"/>
        <w:rPr>
          <w:rFonts w:ascii="inherit" w:eastAsia="Times New Roman" w:hAnsi="inherit" w:cs="Arial"/>
          <w:b/>
          <w:bCs/>
          <w:color w:val="008000"/>
          <w:spacing w:val="1"/>
          <w:sz w:val="32"/>
          <w:szCs w:val="32"/>
          <w:bdr w:val="none" w:sz="0" w:space="0" w:color="auto" w:frame="1"/>
          <w:lang w:eastAsia="es-ES"/>
        </w:rPr>
      </w:pPr>
      <w:r w:rsidRPr="00B8291A">
        <w:rPr>
          <w:rFonts w:ascii="inherit" w:eastAsia="Times New Roman" w:hAnsi="inherit" w:cs="Arial"/>
          <w:b/>
          <w:bCs/>
          <w:color w:val="008000"/>
          <w:spacing w:val="1"/>
          <w:sz w:val="32"/>
          <w:szCs w:val="32"/>
          <w:bdr w:val="none" w:sz="0" w:space="0" w:color="auto" w:frame="1"/>
          <w:lang w:eastAsia="es-ES"/>
        </w:rPr>
        <w:t>Conoce 10 de los términos psicológicos más sorprendentes que existen</w:t>
      </w:r>
    </w:p>
    <w:p w:rsidR="00B8291A" w:rsidRDefault="00B8291A" w:rsidP="00B8291A">
      <w:pPr>
        <w:shd w:val="clear" w:color="auto" w:fill="FFFFFF"/>
        <w:spacing w:line="231" w:lineRule="atLeast"/>
        <w:ind w:left="0"/>
        <w:outlineLvl w:val="1"/>
        <w:rPr>
          <w:rFonts w:ascii="inherit" w:eastAsia="Times New Roman" w:hAnsi="inherit" w:cs="Arial"/>
          <w:b/>
          <w:bCs/>
          <w:color w:val="008000"/>
          <w:spacing w:val="1"/>
          <w:sz w:val="23"/>
          <w:szCs w:val="23"/>
          <w:bdr w:val="none" w:sz="0" w:space="0" w:color="auto" w:frame="1"/>
          <w:lang w:eastAsia="es-ES"/>
        </w:rPr>
      </w:pPr>
    </w:p>
    <w:p w:rsidR="00B8291A" w:rsidRDefault="00B8291A" w:rsidP="00B8291A">
      <w:pPr>
        <w:shd w:val="clear" w:color="auto" w:fill="FFFFFF"/>
        <w:spacing w:line="231" w:lineRule="atLeast"/>
        <w:ind w:left="0"/>
        <w:outlineLvl w:val="1"/>
        <w:rPr>
          <w:rFonts w:ascii="inherit" w:eastAsia="Times New Roman" w:hAnsi="inherit" w:cs="Arial"/>
          <w:b/>
          <w:bCs/>
          <w:color w:val="008000"/>
          <w:spacing w:val="1"/>
          <w:sz w:val="23"/>
          <w:szCs w:val="23"/>
          <w:bdr w:val="none" w:sz="0" w:space="0" w:color="auto" w:frame="1"/>
          <w:lang w:eastAsia="es-ES"/>
        </w:rPr>
      </w:pPr>
    </w:p>
    <w:p w:rsidR="00B8291A" w:rsidRPr="00B8291A" w:rsidRDefault="00B8291A" w:rsidP="00B8291A">
      <w:pPr>
        <w:shd w:val="clear" w:color="auto" w:fill="FFFFFF"/>
        <w:spacing w:line="231" w:lineRule="atLeast"/>
        <w:ind w:left="0"/>
        <w:outlineLvl w:val="1"/>
        <w:rPr>
          <w:rFonts w:ascii="Arial" w:eastAsia="Times New Roman" w:hAnsi="Arial" w:cs="Arial"/>
          <w:b/>
          <w:bCs/>
          <w:color w:val="5C606B"/>
          <w:spacing w:val="1"/>
          <w:sz w:val="23"/>
          <w:szCs w:val="23"/>
          <w:lang w:eastAsia="es-ES"/>
        </w:rPr>
      </w:pPr>
    </w:p>
    <w:p w:rsidR="00B8291A" w:rsidRP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Te invitamos a que hagas una lista de las palabras más raras que conozcas en psicología. ¿Coincides con las nuestras?</w:t>
      </w:r>
    </w:p>
    <w:p w:rsidR="00B8291A" w:rsidRPr="00B8291A" w:rsidRDefault="00B8291A" w:rsidP="00B8291A">
      <w:pPr>
        <w:shd w:val="clear" w:color="auto" w:fill="FFFFFF"/>
        <w:spacing w:line="240" w:lineRule="atLeast"/>
        <w:ind w:left="0"/>
        <w:outlineLvl w:val="2"/>
        <w:rPr>
          <w:rFonts w:ascii="Arial" w:eastAsia="Times New Roman" w:hAnsi="Arial" w:cs="Arial"/>
          <w:b/>
          <w:bCs/>
          <w:color w:val="5C606B"/>
          <w:spacing w:val="1"/>
          <w:sz w:val="32"/>
          <w:szCs w:val="32"/>
          <w:lang w:eastAsia="es-ES"/>
        </w:rPr>
      </w:pPr>
      <w:r w:rsidRPr="00B8291A">
        <w:rPr>
          <w:rFonts w:ascii="Arial" w:eastAsia="Times New Roman" w:hAnsi="Arial" w:cs="Arial"/>
          <w:b/>
          <w:bCs/>
          <w:color w:val="5C606B"/>
          <w:spacing w:val="1"/>
          <w:sz w:val="32"/>
          <w:szCs w:val="32"/>
          <w:lang w:eastAsia="es-ES"/>
        </w:rPr>
        <w:t>1.</w:t>
      </w:r>
      <w:r w:rsidRPr="00DC092D">
        <w:rPr>
          <w:rFonts w:ascii="Arial" w:eastAsia="Times New Roman" w:hAnsi="Arial" w:cs="Arial"/>
          <w:b/>
          <w:bCs/>
          <w:color w:val="5C606B"/>
          <w:spacing w:val="1"/>
          <w:sz w:val="32"/>
          <w:szCs w:val="32"/>
          <w:lang w:eastAsia="es-ES"/>
        </w:rPr>
        <w:t> </w:t>
      </w:r>
      <w:r w:rsidRPr="00B8291A">
        <w:rPr>
          <w:rFonts w:ascii="inherit" w:eastAsia="Times New Roman" w:hAnsi="inherit" w:cs="Arial"/>
          <w:b/>
          <w:bCs/>
          <w:color w:val="008000"/>
          <w:spacing w:val="1"/>
          <w:sz w:val="32"/>
          <w:szCs w:val="32"/>
          <w:bdr w:val="none" w:sz="0" w:space="0" w:color="auto" w:frame="1"/>
          <w:lang w:eastAsia="es-ES"/>
        </w:rPr>
        <w:t>Limerencia</w:t>
      </w:r>
    </w:p>
    <w:p w:rsidR="00B8291A" w:rsidRPr="00B8291A" w:rsidRDefault="00B8291A" w:rsidP="00B8291A">
      <w:pPr>
        <w:shd w:val="clear" w:color="auto" w:fill="FFFFFF"/>
        <w:spacing w:after="245" w:line="231" w:lineRule="atLeast"/>
        <w:ind w:left="0"/>
        <w:jc w:val="left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737988"/>
          <w:sz w:val="18"/>
          <w:szCs w:val="18"/>
          <w:lang w:eastAsia="es-ES"/>
        </w:rPr>
        <w:drawing>
          <wp:inline distT="0" distB="0" distL="0" distR="0">
            <wp:extent cx="5710555" cy="3813175"/>
            <wp:effectExtent l="19050" t="0" r="4445" b="0"/>
            <wp:docPr id="1" name="Imagen 1" descr="lim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erenc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1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Fue </w:t>
      </w:r>
      <w:proofErr w:type="spellStart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Dorothy</w:t>
      </w:r>
      <w:proofErr w:type="spellEnd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 </w:t>
      </w:r>
      <w:proofErr w:type="spellStart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Tennov</w:t>
      </w:r>
      <w:proofErr w:type="spellEnd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 la que acuñó este término en el año 1977 en su libro “Amor y </w:t>
      </w:r>
      <w:proofErr w:type="spellStart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limerencia</w:t>
      </w:r>
      <w:proofErr w:type="spellEnd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: la experiencia de estar enamorado”.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 Limerencia sería lo que la mayoría de las personas conocemos como estar locamente enamorado.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Se describe como un estado mental que no es </w:t>
      </w:r>
      <w:r w:rsidR="004E1B01"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voluntario de atracción hacia otro con tendencias obsesivo compulsivo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 hacia la persona elegida.</w:t>
      </w:r>
    </w:p>
    <w:p w:rsidR="00B8291A" w:rsidRP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</w:p>
    <w:p w:rsidR="00B8291A" w:rsidRPr="00B8291A" w:rsidRDefault="00B8291A" w:rsidP="00B8291A">
      <w:pPr>
        <w:shd w:val="clear" w:color="auto" w:fill="FFFFFF"/>
        <w:spacing w:line="240" w:lineRule="atLeast"/>
        <w:ind w:left="0"/>
        <w:outlineLvl w:val="2"/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</w:pP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  <w:t>2.</w:t>
      </w: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lang w:eastAsia="es-ES"/>
        </w:rPr>
        <w:t> </w:t>
      </w:r>
      <w:r w:rsidRPr="00B8291A">
        <w:rPr>
          <w:rFonts w:ascii="inherit" w:eastAsia="Times New Roman" w:hAnsi="inherit" w:cs="Arial"/>
          <w:b/>
          <w:bCs/>
          <w:color w:val="008000"/>
          <w:spacing w:val="1"/>
          <w:sz w:val="32"/>
          <w:szCs w:val="32"/>
          <w:bdr w:val="none" w:sz="0" w:space="0" w:color="auto" w:frame="1"/>
          <w:lang w:eastAsia="es-ES"/>
        </w:rPr>
        <w:t>Resiliencia</w:t>
      </w:r>
    </w:p>
    <w:p w:rsid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Se define la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resiliencia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como la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 capacidad de sobreponerse a las contingencias.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Recibe su nombre de la resistencia que tienen aquellos materiales que se doblan sin romperse. El término fue acuñado por Boris </w:t>
      </w:r>
      <w:proofErr w:type="spellStart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Cyrulnik</w:t>
      </w:r>
      <w:proofErr w:type="spellEnd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.</w:t>
      </w:r>
    </w:p>
    <w:p w:rsid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</w:p>
    <w:p w:rsid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</w:p>
    <w:p w:rsid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</w:p>
    <w:p w:rsid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</w:p>
    <w:p w:rsidR="00B8291A" w:rsidRP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</w:p>
    <w:p w:rsidR="00B8291A" w:rsidRPr="00B8291A" w:rsidRDefault="00B8291A" w:rsidP="00B8291A">
      <w:pPr>
        <w:shd w:val="clear" w:color="auto" w:fill="FFFFFF"/>
        <w:spacing w:line="240" w:lineRule="atLeast"/>
        <w:ind w:left="0"/>
        <w:outlineLvl w:val="2"/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</w:pP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  <w:lastRenderedPageBreak/>
        <w:t>3.</w:t>
      </w: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lang w:eastAsia="es-ES"/>
        </w:rPr>
        <w:t> </w:t>
      </w:r>
      <w:r w:rsidRPr="00B8291A">
        <w:rPr>
          <w:rFonts w:ascii="inherit" w:eastAsia="Times New Roman" w:hAnsi="inherit" w:cs="Arial"/>
          <w:b/>
          <w:bCs/>
          <w:color w:val="008000"/>
          <w:spacing w:val="1"/>
          <w:sz w:val="32"/>
          <w:szCs w:val="32"/>
          <w:bdr w:val="none" w:sz="0" w:space="0" w:color="auto" w:frame="1"/>
          <w:lang w:eastAsia="es-ES"/>
        </w:rPr>
        <w:t>Procrastinación</w:t>
      </w:r>
    </w:p>
    <w:p w:rsidR="00B8291A" w:rsidRPr="00B8291A" w:rsidRDefault="00B8291A" w:rsidP="00B8291A">
      <w:pPr>
        <w:shd w:val="clear" w:color="auto" w:fill="FFFFFF"/>
        <w:spacing w:after="245" w:line="231" w:lineRule="atLeast"/>
        <w:ind w:left="0"/>
        <w:jc w:val="left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737988"/>
          <w:sz w:val="18"/>
          <w:szCs w:val="18"/>
          <w:lang w:eastAsia="es-ES"/>
        </w:rPr>
        <w:drawing>
          <wp:inline distT="0" distB="0" distL="0" distR="0">
            <wp:extent cx="5710555" cy="5710555"/>
            <wp:effectExtent l="19050" t="0" r="4445" b="0"/>
            <wp:docPr id="2" name="Imagen 2" descr="procastin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castinació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71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1A" w:rsidRP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Este término apareció por primera vez en castellano en la Revista de las Toxicomanías en un artículo denominado “Superar el hábito de posponer” escrito por William J </w:t>
      </w:r>
      <w:proofErr w:type="spellStart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Knaus</w:t>
      </w:r>
      <w:proofErr w:type="spellEnd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. Desde entonces la palabra se ha convertido en una de las más famosas entre los trabajadores del siglo XXI. Las principales vías de distracción son la televisión, el teléfono móvil y el ordenador portátil. Por cierto,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proofErr w:type="spellStart"/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procastinación</w:t>
      </w:r>
      <w:proofErr w:type="spellEnd"/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 xml:space="preserve"> se definiría como la acción de posponer aquellas labores que tenemos que hacer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.</w:t>
      </w:r>
    </w:p>
    <w:p w:rsidR="00B8291A" w:rsidRPr="00B8291A" w:rsidRDefault="00B8291A" w:rsidP="00B8291A">
      <w:pPr>
        <w:shd w:val="clear" w:color="auto" w:fill="FFFFFF"/>
        <w:spacing w:line="240" w:lineRule="atLeast"/>
        <w:ind w:left="0"/>
        <w:outlineLvl w:val="2"/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</w:pP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  <w:t>4. </w:t>
      </w:r>
      <w:hyperlink r:id="rId6" w:tgtFrame="_blank" w:history="1">
        <w:r w:rsidRPr="00DC092D">
          <w:rPr>
            <w:rFonts w:ascii="inherit" w:eastAsia="Times New Roman" w:hAnsi="inherit" w:cs="Arial"/>
            <w:b/>
            <w:bCs/>
            <w:color w:val="008000"/>
            <w:spacing w:val="1"/>
            <w:sz w:val="32"/>
            <w:szCs w:val="32"/>
            <w:lang w:eastAsia="es-ES"/>
          </w:rPr>
          <w:t>Alexitimia</w:t>
        </w:r>
      </w:hyperlink>
    </w:p>
    <w:p w:rsidR="00B8291A" w:rsidRP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Implica una gran dificultad para reconocer las emociones propias así como para controlarlas.  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La</w:t>
      </w:r>
      <w:r w:rsidR="004E1B01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 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alexitimia en niños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puede ser una manifestación del espectro autista ya que los niños con síndrome de Asperger, por ejemplo, presentan alexitimia desde muy pequeños.</w:t>
      </w:r>
    </w:p>
    <w:p w:rsidR="00B8291A" w:rsidRPr="00B8291A" w:rsidRDefault="00B8291A" w:rsidP="00B8291A">
      <w:pPr>
        <w:shd w:val="clear" w:color="auto" w:fill="FFFFFF"/>
        <w:spacing w:line="240" w:lineRule="atLeast"/>
        <w:ind w:left="0"/>
        <w:outlineLvl w:val="2"/>
        <w:rPr>
          <w:rFonts w:ascii="Arial" w:eastAsia="Times New Roman" w:hAnsi="Arial" w:cs="Arial"/>
          <w:b/>
          <w:bCs/>
          <w:color w:val="5C606B"/>
          <w:spacing w:val="1"/>
          <w:sz w:val="32"/>
          <w:szCs w:val="32"/>
          <w:lang w:eastAsia="es-ES"/>
        </w:rPr>
      </w:pP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  <w:t>5.</w:t>
      </w: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lang w:eastAsia="es-ES"/>
        </w:rPr>
        <w:t> </w:t>
      </w:r>
      <w:r w:rsidRPr="00B8291A">
        <w:rPr>
          <w:rFonts w:ascii="inherit" w:eastAsia="Times New Roman" w:hAnsi="inherit" w:cs="Arial"/>
          <w:b/>
          <w:bCs/>
          <w:color w:val="008000"/>
          <w:spacing w:val="1"/>
          <w:sz w:val="32"/>
          <w:szCs w:val="32"/>
          <w:bdr w:val="none" w:sz="0" w:space="0" w:color="auto" w:frame="1"/>
          <w:lang w:eastAsia="es-ES"/>
        </w:rPr>
        <w:t>Abreacción</w:t>
      </w:r>
    </w:p>
    <w:p w:rsidR="00B8291A" w:rsidRP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Este término,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abreacción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, está acuñado a </w:t>
      </w:r>
      <w:proofErr w:type="spellStart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Sigmund</w:t>
      </w:r>
      <w:proofErr w:type="spellEnd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 Freud así como a </w:t>
      </w:r>
      <w:proofErr w:type="spellStart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Josef</w:t>
      </w:r>
      <w:proofErr w:type="spellEnd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 </w:t>
      </w:r>
      <w:proofErr w:type="spellStart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Breuer</w:t>
      </w:r>
      <w:proofErr w:type="spellEnd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 y es la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 xml:space="preserve">descarga de emociones así como los afectos que están vinculados a los recuerdos y a las experiencias </w:t>
      </w:r>
      <w:proofErr w:type="gramStart"/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infantiles</w:t>
      </w:r>
      <w:proofErr w:type="gramEnd"/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.</w:t>
      </w:r>
      <w:r w:rsidR="004E1B01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 xml:space="preserve"> 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Ha sido muy utilizado en el cine y la literatura del siglo XX.</w:t>
      </w:r>
    </w:p>
    <w:p w:rsidR="004E1B01" w:rsidRDefault="004E1B01" w:rsidP="00B8291A">
      <w:pPr>
        <w:shd w:val="clear" w:color="auto" w:fill="FFFFFF"/>
        <w:spacing w:line="240" w:lineRule="atLeast"/>
        <w:ind w:left="0"/>
        <w:outlineLvl w:val="2"/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</w:pPr>
    </w:p>
    <w:p w:rsidR="004E1B01" w:rsidRDefault="004E1B01" w:rsidP="00B8291A">
      <w:pPr>
        <w:shd w:val="clear" w:color="auto" w:fill="FFFFFF"/>
        <w:spacing w:line="240" w:lineRule="atLeast"/>
        <w:ind w:left="0"/>
        <w:outlineLvl w:val="2"/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</w:pPr>
    </w:p>
    <w:p w:rsidR="004E1B01" w:rsidRDefault="004E1B01" w:rsidP="00B8291A">
      <w:pPr>
        <w:shd w:val="clear" w:color="auto" w:fill="FFFFFF"/>
        <w:spacing w:line="240" w:lineRule="atLeast"/>
        <w:ind w:left="0"/>
        <w:outlineLvl w:val="2"/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</w:pPr>
    </w:p>
    <w:p w:rsidR="00B8291A" w:rsidRPr="00B8291A" w:rsidRDefault="00B8291A" w:rsidP="00B8291A">
      <w:pPr>
        <w:shd w:val="clear" w:color="auto" w:fill="FFFFFF"/>
        <w:spacing w:line="240" w:lineRule="atLeast"/>
        <w:ind w:left="0"/>
        <w:outlineLvl w:val="2"/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</w:pP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  <w:t>6.</w:t>
      </w: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lang w:eastAsia="es-ES"/>
        </w:rPr>
        <w:t> </w:t>
      </w:r>
      <w:r w:rsidRPr="00B8291A">
        <w:rPr>
          <w:rFonts w:ascii="inherit" w:eastAsia="Times New Roman" w:hAnsi="inherit" w:cs="Arial"/>
          <w:b/>
          <w:bCs/>
          <w:color w:val="008000"/>
          <w:spacing w:val="1"/>
          <w:sz w:val="32"/>
          <w:szCs w:val="32"/>
          <w:bdr w:val="none" w:sz="0" w:space="0" w:color="auto" w:frame="1"/>
          <w:lang w:eastAsia="es-ES"/>
        </w:rPr>
        <w:t>Abulia</w:t>
      </w:r>
    </w:p>
    <w:p w:rsidR="00B8291A" w:rsidRPr="00B8291A" w:rsidRDefault="00B8291A" w:rsidP="00B8291A">
      <w:pPr>
        <w:shd w:val="clear" w:color="auto" w:fill="FFFFFF"/>
        <w:spacing w:line="231" w:lineRule="atLeast"/>
        <w:ind w:left="0"/>
        <w:jc w:val="left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  <w:r>
        <w:rPr>
          <w:rFonts w:ascii="inherit" w:eastAsia="Times New Roman" w:hAnsi="inherit" w:cs="Arial"/>
          <w:noProof/>
          <w:color w:val="88AC2E"/>
          <w:sz w:val="18"/>
          <w:szCs w:val="18"/>
          <w:bdr w:val="none" w:sz="0" w:space="0" w:color="auto" w:frame="1"/>
          <w:lang w:eastAsia="es-ES"/>
        </w:rPr>
        <w:drawing>
          <wp:inline distT="0" distB="0" distL="0" distR="0">
            <wp:extent cx="3286760" cy="2233930"/>
            <wp:effectExtent l="19050" t="0" r="8890" b="0"/>
            <wp:docPr id="3" name="Imagen 3" descr="términos psicológic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érminos psicológic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1A" w:rsidRP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Abulia es la falta de energía para moverse, para hacer algo. 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Su etimología “no voluntad” es completamente gráfica y es por ello que no cuesta mucho que la persona entienda el término. Este término está muy ligado a los procesos depresivos y a algunos síndromes estacionales como sucede en el caso de la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astenia primaveral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. Quienes lo padecen sienten que sus fuerzas les abandonan en todo momento.</w:t>
      </w:r>
    </w:p>
    <w:p w:rsidR="00B8291A" w:rsidRPr="00B8291A" w:rsidRDefault="00B8291A" w:rsidP="00B8291A">
      <w:pPr>
        <w:shd w:val="clear" w:color="auto" w:fill="FFFFFF"/>
        <w:spacing w:line="240" w:lineRule="atLeast"/>
        <w:ind w:left="0"/>
        <w:outlineLvl w:val="2"/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</w:pP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  <w:t>7.</w:t>
      </w: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lang w:eastAsia="es-ES"/>
        </w:rPr>
        <w:t> </w:t>
      </w:r>
      <w:r w:rsidRPr="00B8291A">
        <w:rPr>
          <w:rFonts w:ascii="inherit" w:eastAsia="Times New Roman" w:hAnsi="inherit" w:cs="Arial"/>
          <w:b/>
          <w:bCs/>
          <w:color w:val="008000"/>
          <w:spacing w:val="1"/>
          <w:sz w:val="32"/>
          <w:szCs w:val="32"/>
          <w:bdr w:val="none" w:sz="0" w:space="0" w:color="auto" w:frame="1"/>
          <w:lang w:eastAsia="es-ES"/>
        </w:rPr>
        <w:t>Ambivalencia</w:t>
      </w:r>
    </w:p>
    <w:p w:rsidR="00B8291A" w:rsidRP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En psicología, 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ambivalencia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es la tensión entre la motivación por hacer algo y, a la vez, el rechazo que provoca. Está muy vinculado a las represiones mentales del individuo o a estados de inmadurez emocional</w:t>
      </w:r>
      <w:r w:rsidR="004E1B01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 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.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Esta tensión emocional se agudiza durante la adolescencia y puede desencadenar trastornos emocionales como el trastorno límite de personalidad.</w:t>
      </w:r>
    </w:p>
    <w:p w:rsidR="00B8291A" w:rsidRPr="00B8291A" w:rsidRDefault="00B8291A" w:rsidP="00B8291A">
      <w:pPr>
        <w:shd w:val="clear" w:color="auto" w:fill="FFFFFF"/>
        <w:spacing w:line="240" w:lineRule="atLeast"/>
        <w:ind w:left="0"/>
        <w:outlineLvl w:val="2"/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</w:pP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  <w:t>8.</w:t>
      </w: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lang w:eastAsia="es-ES"/>
        </w:rPr>
        <w:t> </w:t>
      </w:r>
      <w:r w:rsidRPr="00B8291A">
        <w:rPr>
          <w:rFonts w:ascii="inherit" w:eastAsia="Times New Roman" w:hAnsi="inherit" w:cs="Arial"/>
          <w:b/>
          <w:bCs/>
          <w:color w:val="008000"/>
          <w:spacing w:val="1"/>
          <w:sz w:val="32"/>
          <w:szCs w:val="32"/>
          <w:bdr w:val="none" w:sz="0" w:space="0" w:color="auto" w:frame="1"/>
          <w:lang w:eastAsia="es-ES"/>
        </w:rPr>
        <w:t>Introyección</w:t>
      </w:r>
    </w:p>
    <w:p w:rsidR="00B8291A" w:rsidRP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Este es un proceso psicológico de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identificación con otra persona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haciendo propias las conductas o rasgos de personalidad del otro. Es un mecanismo de defensa según </w:t>
      </w:r>
      <w:proofErr w:type="spellStart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Sigmund</w:t>
      </w:r>
      <w:proofErr w:type="spellEnd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 Freud que está muy ligado a un traslado del “ego” al “</w:t>
      </w:r>
      <w:proofErr w:type="spellStart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superego</w:t>
      </w:r>
      <w:proofErr w:type="spellEnd"/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”.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Se suele dar en casos de maltrato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.</w:t>
      </w:r>
    </w:p>
    <w:p w:rsidR="00B8291A" w:rsidRPr="00B8291A" w:rsidRDefault="00B8291A" w:rsidP="00B8291A">
      <w:pPr>
        <w:shd w:val="clear" w:color="auto" w:fill="FFFFFF"/>
        <w:spacing w:line="240" w:lineRule="atLeast"/>
        <w:ind w:left="0"/>
        <w:outlineLvl w:val="2"/>
        <w:rPr>
          <w:rFonts w:ascii="Arial" w:eastAsia="Times New Roman" w:hAnsi="Arial" w:cs="Arial"/>
          <w:b/>
          <w:bCs/>
          <w:color w:val="5C606B"/>
          <w:spacing w:val="1"/>
          <w:sz w:val="32"/>
          <w:szCs w:val="32"/>
          <w:lang w:eastAsia="es-ES"/>
        </w:rPr>
      </w:pP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  <w:t>9.</w:t>
      </w: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lang w:eastAsia="es-ES"/>
        </w:rPr>
        <w:t> </w:t>
      </w:r>
      <w:r w:rsidRPr="00B8291A">
        <w:rPr>
          <w:rFonts w:ascii="inherit" w:eastAsia="Times New Roman" w:hAnsi="inherit" w:cs="Arial"/>
          <w:b/>
          <w:bCs/>
          <w:color w:val="008000"/>
          <w:spacing w:val="1"/>
          <w:sz w:val="32"/>
          <w:szCs w:val="32"/>
          <w:bdr w:val="none" w:sz="0" w:space="0" w:color="auto" w:frame="1"/>
          <w:lang w:eastAsia="es-ES"/>
        </w:rPr>
        <w:t>Rapport</w:t>
      </w:r>
    </w:p>
    <w:p w:rsidR="00B8291A" w:rsidRP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Coloquialmente, es el clásico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“</w:t>
      </w:r>
      <w:proofErr w:type="spellStart"/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feeling</w:t>
      </w:r>
      <w:proofErr w:type="spellEnd"/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” o “compenetración”. Sucede cuando dos personas comparten los mismos valores o creencias.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El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rapport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suele ser creado en las sesiones </w:t>
      </w:r>
      <w:r w:rsidR="004E1B01"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psicológicas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 xml:space="preserve"> por parte del psicólogo para que el paciente se relaje y pueda tener una charla distendida con el terapeuta.</w:t>
      </w:r>
    </w:p>
    <w:p w:rsidR="00B8291A" w:rsidRPr="00B8291A" w:rsidRDefault="00B8291A" w:rsidP="00B8291A">
      <w:pPr>
        <w:shd w:val="clear" w:color="auto" w:fill="FFFFFF"/>
        <w:spacing w:line="240" w:lineRule="atLeast"/>
        <w:ind w:left="0"/>
        <w:outlineLvl w:val="2"/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</w:pP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szCs w:val="20"/>
          <w:lang w:eastAsia="es-ES"/>
        </w:rPr>
        <w:t>10.</w:t>
      </w:r>
      <w:r w:rsidRPr="00B8291A">
        <w:rPr>
          <w:rFonts w:ascii="Arial" w:eastAsia="Times New Roman" w:hAnsi="Arial" w:cs="Arial"/>
          <w:b/>
          <w:bCs/>
          <w:color w:val="5C606B"/>
          <w:spacing w:val="1"/>
          <w:sz w:val="20"/>
          <w:lang w:eastAsia="es-ES"/>
        </w:rPr>
        <w:t> </w:t>
      </w:r>
      <w:r w:rsidRPr="00B8291A">
        <w:rPr>
          <w:rFonts w:ascii="inherit" w:eastAsia="Times New Roman" w:hAnsi="inherit" w:cs="Arial"/>
          <w:b/>
          <w:bCs/>
          <w:color w:val="008000"/>
          <w:spacing w:val="1"/>
          <w:sz w:val="32"/>
          <w:szCs w:val="32"/>
          <w:bdr w:val="none" w:sz="0" w:space="0" w:color="auto" w:frame="1"/>
          <w:lang w:eastAsia="es-ES"/>
        </w:rPr>
        <w:t>Sotería</w:t>
      </w:r>
    </w:p>
    <w:p w:rsidR="00B8291A" w:rsidRPr="00B8291A" w:rsidRDefault="00B8291A" w:rsidP="00B8291A">
      <w:pPr>
        <w:shd w:val="clear" w:color="auto" w:fill="FFFFFF"/>
        <w:spacing w:after="245" w:line="231" w:lineRule="atLeast"/>
        <w:ind w:left="0"/>
        <w:textAlignment w:val="baseline"/>
        <w:rPr>
          <w:rFonts w:ascii="Arial" w:eastAsia="Times New Roman" w:hAnsi="Arial" w:cs="Arial"/>
          <w:color w:val="737988"/>
          <w:sz w:val="18"/>
          <w:szCs w:val="18"/>
          <w:lang w:eastAsia="es-ES"/>
        </w:rPr>
      </w:pP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Este término psiquiátrico se usa para definir un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tratamiento alternativo en la esquizofrenia que incluiría una atmósfera familiar y estímulos positivos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. La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b/>
          <w:bCs/>
          <w:color w:val="737988"/>
          <w:sz w:val="18"/>
          <w:lang w:eastAsia="es-ES"/>
        </w:rPr>
        <w:t>sotería</w:t>
      </w:r>
      <w:r w:rsidRPr="00B8291A">
        <w:rPr>
          <w:rFonts w:ascii="Arial" w:eastAsia="Times New Roman" w:hAnsi="Arial" w:cs="Arial"/>
          <w:color w:val="737988"/>
          <w:sz w:val="18"/>
          <w:lang w:eastAsia="es-ES"/>
        </w:rPr>
        <w:t> </w:t>
      </w:r>
      <w:r w:rsidRPr="00B8291A">
        <w:rPr>
          <w:rFonts w:ascii="Arial" w:eastAsia="Times New Roman" w:hAnsi="Arial" w:cs="Arial"/>
          <w:color w:val="737988"/>
          <w:sz w:val="18"/>
          <w:szCs w:val="18"/>
          <w:lang w:eastAsia="es-ES"/>
        </w:rPr>
        <w:t>es una expresión apenas utilizada en la actualidad y, sin embargo, está muy ligada a las terapias que se empezaron a emplear a partir de los años noventa en algunos países europeos y, sobre todo, en América Latina.</w:t>
      </w:r>
    </w:p>
    <w:p w:rsidR="0009336D" w:rsidRDefault="0009336D" w:rsidP="00B8291A">
      <w:pPr>
        <w:ind w:left="0"/>
      </w:pPr>
    </w:p>
    <w:sectPr w:rsidR="0009336D" w:rsidSect="000933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291A"/>
    <w:rsid w:val="0009336D"/>
    <w:rsid w:val="004E1B01"/>
    <w:rsid w:val="00924013"/>
    <w:rsid w:val="00B8291A"/>
    <w:rsid w:val="00DC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6D"/>
  </w:style>
  <w:style w:type="paragraph" w:styleId="Ttulo2">
    <w:name w:val="heading 2"/>
    <w:basedOn w:val="Normal"/>
    <w:link w:val="Ttulo2Car"/>
    <w:uiPriority w:val="9"/>
    <w:qFormat/>
    <w:rsid w:val="00B8291A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8291A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8291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8291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829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8291A"/>
  </w:style>
  <w:style w:type="paragraph" w:customStyle="1" w:styleId="western">
    <w:name w:val="western"/>
    <w:basedOn w:val="Normal"/>
    <w:rsid w:val="00B829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8291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8291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9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psicoadapta.es/blog/wp-content/uploads/2016/06/img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icoadapta.es/blog/alexitimia-que-e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Martinez</dc:creator>
  <cp:lastModifiedBy>Leticia Martinez</cp:lastModifiedBy>
  <cp:revision>3</cp:revision>
  <dcterms:created xsi:type="dcterms:W3CDTF">2016-07-08T07:56:00Z</dcterms:created>
  <dcterms:modified xsi:type="dcterms:W3CDTF">2016-07-08T08:03:00Z</dcterms:modified>
</cp:coreProperties>
</file>